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02" w:rsidRDefault="002B4102" w:rsidP="002B4102">
      <w:pPr>
        <w:jc w:val="center"/>
        <w:rPr>
          <w:b/>
        </w:rPr>
      </w:pPr>
      <w:r>
        <w:rPr>
          <w:b/>
        </w:rPr>
        <w:t>SEYDİŞEHİR REHBERLİK VE ARAŞTIRMA MERKEZİ</w:t>
      </w:r>
    </w:p>
    <w:p w:rsidR="002B4102" w:rsidRDefault="002B4102" w:rsidP="002B4102">
      <w:pPr>
        <w:jc w:val="center"/>
        <w:rPr>
          <w:b/>
        </w:rPr>
      </w:pPr>
      <w:r>
        <w:rPr>
          <w:b/>
        </w:rPr>
        <w:t>(Destek Eğitim Odası Bilgilendirme Kitapçığı)</w:t>
      </w:r>
    </w:p>
    <w:p w:rsidR="002B4102" w:rsidRDefault="002B4102" w:rsidP="002B4102">
      <w:pPr>
        <w:jc w:val="center"/>
        <w:rPr>
          <w:b/>
        </w:rPr>
      </w:pPr>
    </w:p>
    <w:p w:rsidR="002B4102" w:rsidRDefault="002B4102" w:rsidP="002B4102">
      <w:pPr>
        <w:numPr>
          <w:ilvl w:val="0"/>
          <w:numId w:val="1"/>
        </w:numPr>
        <w:jc w:val="both"/>
      </w:pPr>
      <w:r>
        <w:t xml:space="preserve">Kaynaştırma öğrencisi bulunan okullarda BEP geliştirme birimi oluşturulur. </w:t>
      </w:r>
    </w:p>
    <w:p w:rsidR="002B4102" w:rsidRDefault="002B4102" w:rsidP="002B4102">
      <w:pPr>
        <w:numPr>
          <w:ilvl w:val="0"/>
          <w:numId w:val="1"/>
        </w:numPr>
        <w:jc w:val="both"/>
      </w:pPr>
      <w:r>
        <w:t>Okul Rehberlik Hizmetleri Yürütme Komisyonunda destek eğitim odası açılması kararı alınır.</w:t>
      </w:r>
    </w:p>
    <w:p w:rsidR="002B4102" w:rsidRDefault="002B4102" w:rsidP="002B4102">
      <w:pPr>
        <w:numPr>
          <w:ilvl w:val="0"/>
          <w:numId w:val="1"/>
        </w:numPr>
        <w:jc w:val="both"/>
      </w:pPr>
      <w:r>
        <w:t xml:space="preserve">Okul müdürlüğü, alınan kararı ilgi tutarak İlçe Milli Eğitim Müdürlüğü ile destek eğitim odası açma onayı almak üzere yazışma yapar. </w:t>
      </w:r>
    </w:p>
    <w:p w:rsidR="002B4102" w:rsidRDefault="002B4102" w:rsidP="002B4102">
      <w:pPr>
        <w:numPr>
          <w:ilvl w:val="0"/>
          <w:numId w:val="1"/>
        </w:numPr>
        <w:jc w:val="both"/>
      </w:pPr>
      <w:r>
        <w:t xml:space="preserve">Okulda uygun bir bölüm destek eğitim odası olarak belirlenir. Destek eğitim için ayrılan </w:t>
      </w:r>
      <w:proofErr w:type="gramStart"/>
      <w:r>
        <w:t>mekanların</w:t>
      </w:r>
      <w:proofErr w:type="gramEnd"/>
      <w:r>
        <w:t xml:space="preserve"> fiziki şartlarının (ısı, ışık, sağlığa uygunluk vb.) eğitime uygun ve kolay ulaşılabilir olmasına dikkat edilmelidir. </w:t>
      </w:r>
    </w:p>
    <w:p w:rsidR="002B4102" w:rsidRDefault="002B4102" w:rsidP="002B4102">
      <w:pPr>
        <w:numPr>
          <w:ilvl w:val="0"/>
          <w:numId w:val="1"/>
        </w:numPr>
        <w:jc w:val="both"/>
      </w:pPr>
      <w:r>
        <w:t xml:space="preserve">Destek eğitim odası İlçe Özel Eğitim Hizmetleri Kurulunun önerisi doğrultusunda İlçe Milli Eğitim Müdürlüğü tarafından açılır. </w:t>
      </w:r>
    </w:p>
    <w:p w:rsidR="002B4102" w:rsidRDefault="002B4102" w:rsidP="002B4102">
      <w:pPr>
        <w:numPr>
          <w:ilvl w:val="0"/>
          <w:numId w:val="1"/>
        </w:numPr>
        <w:jc w:val="both"/>
      </w:pPr>
      <w:r>
        <w:t xml:space="preserve">Okul BEP birimince, destek eğitim odasında eğitim alacak öğrencilerin hangi derslerden yararlanacağı ve haftada kaç ders saati ders alacağı tespit edilir, öneri olarak </w:t>
      </w:r>
      <w:proofErr w:type="spellStart"/>
      <w:r>
        <w:t>RHYK’ya</w:t>
      </w:r>
      <w:proofErr w:type="spellEnd"/>
      <w:r>
        <w:t xml:space="preserve"> sunulur. Öneriler görüşülerek RHYK’ </w:t>
      </w:r>
      <w:proofErr w:type="spellStart"/>
      <w:r>
        <w:t>ca</w:t>
      </w:r>
      <w:proofErr w:type="spellEnd"/>
      <w:r>
        <w:t xml:space="preserve"> karara bağlanır. </w:t>
      </w:r>
    </w:p>
    <w:p w:rsidR="002B4102" w:rsidRDefault="002B4102" w:rsidP="002B4102">
      <w:pPr>
        <w:numPr>
          <w:ilvl w:val="0"/>
          <w:numId w:val="1"/>
        </w:numPr>
        <w:jc w:val="both"/>
      </w:pPr>
      <w:r>
        <w:t>Destek eğitim odasında yürütülecek eğitim hizmetlerinin planlanması okul yönetimince yapılır. Destek eğitim odası resmi olarak açıldıktan sonra bu saatlerde görevlendirilecek öğretmenler belirlenir. Özel eğitim hizmetleri yönetmeliğinin 28’nci maddesinin 2’nci paragrafının (g) alt bendinde destek eğitim odalarında kimlerin görevlendirileceği şu şekilde belirtilmektedir; “</w:t>
      </w:r>
      <w:r w:rsidRPr="008B68A3">
        <w:rPr>
          <w:color w:val="000000"/>
        </w:rPr>
        <w:t>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r>
        <w:rPr>
          <w:color w:val="000000"/>
        </w:rPr>
        <w:t xml:space="preserve">” Bununla birlikte ilkokulların 4’nci sınıflarında alan öğretmenlerinin derse girdiği saatlerde, sınıf öğretmenleri gerekli ise kendi sınıflarındaki özel eğitime ihtiyacı olan öğrencileriyle destek eğitim odalarında eğitim öğretim faaliyeti yürüteceklerdir. Okullarda görev yapan alan öğretmenlerinden maaş karşılığı ders saatini dolduramayan öğretmenlerin yanı sıra ders saatini dolduranlardan istekli olanlar destek eğitim odasında ihtiyaçlar doğrultusunda görevlendirilebilir. </w:t>
      </w:r>
      <w:proofErr w:type="spellStart"/>
      <w:r>
        <w:rPr>
          <w:color w:val="000000"/>
        </w:rPr>
        <w:t>Varolan</w:t>
      </w:r>
      <w:proofErr w:type="spellEnd"/>
      <w:r>
        <w:rPr>
          <w:color w:val="000000"/>
        </w:rPr>
        <w:t xml:space="preserve"> koşullarda öğretmen bulunamaması halinde ücretli öğretmen görevlendirilebilir. Sınıf öğretmenleri maaş ve ek ders karşılığı görevlerini tamamladıktan sonra hafta da 8 saate kadar destek eğitim görevi alabilirler. Destek eğitim hizmetlerinde ek ders ücreti %25 farkla verilir. Branş öğretmenlerinde; maaş karşılığı ders saatini dolduramayan </w:t>
      </w:r>
      <w:proofErr w:type="gramStart"/>
      <w:r>
        <w:rPr>
          <w:color w:val="000000"/>
        </w:rPr>
        <w:t>branş</w:t>
      </w:r>
      <w:proofErr w:type="gramEnd"/>
      <w:r>
        <w:rPr>
          <w:color w:val="000000"/>
        </w:rPr>
        <w:t xml:space="preserve"> öğretmenine, dolduramadığı saat kadar destek eğitim görevi verilir. Maaş karşılığı verilen destek eğitim görevinde ek ders ücreti ve %25 fark verilmez. Ayrıca </w:t>
      </w:r>
      <w:proofErr w:type="gramStart"/>
      <w:r>
        <w:rPr>
          <w:color w:val="000000"/>
        </w:rPr>
        <w:t>branş</w:t>
      </w:r>
      <w:proofErr w:type="gramEnd"/>
      <w:r>
        <w:rPr>
          <w:color w:val="000000"/>
        </w:rPr>
        <w:t xml:space="preserve"> öğretmenlerine 6 saat zorunlu ek ders kapsamında destek eğitim görevi verilir. 6 saat zorunlu ek ders görevi ve 9 saat isteğe bağlı ek ders görevi için, destek eğitim hizmetinde ek ders ücreti %25 farkla verilir. Atölye ve laboratuar öğretmenlerinde; maaş karşılığı ders saatini dolduramayan atölye ve laboratuar öğretmenine, dolduramadığı saate kadar destek eğitim görevi verilir. Maaş karşılığı verilen destek eğitim görevinde ek ders ücreti ve %25 fark verilmez. Ayrıca atölye ve laboratuar öğretmenlerine 20 saat zorunlu ek ders kapsamından destek eğitim görevi verilir. 20 saat zorunlu ek ders görevi ve 4 saat isteğe bağlı ek ders görevi için destek eğitim hizmetinde ek ders ücreti %25 farkla verilir.</w:t>
      </w:r>
    </w:p>
    <w:p w:rsidR="002B4102" w:rsidRDefault="002B4102" w:rsidP="002B4102">
      <w:pPr>
        <w:numPr>
          <w:ilvl w:val="0"/>
          <w:numId w:val="1"/>
        </w:numPr>
        <w:jc w:val="both"/>
      </w:pPr>
      <w:r>
        <w:t xml:space="preserve">Öğrencinin destek eğitim odasında alacağı haftalık ders saati, haftalık toplam ders saatinin %40 </w:t>
      </w:r>
      <w:proofErr w:type="spellStart"/>
      <w:r>
        <w:t>nı</w:t>
      </w:r>
      <w:proofErr w:type="spellEnd"/>
      <w:r>
        <w:t xml:space="preserve"> aşmayacak şekilde planlanır. </w:t>
      </w:r>
    </w:p>
    <w:p w:rsidR="002B4102" w:rsidRDefault="002B4102" w:rsidP="002B4102">
      <w:pPr>
        <w:numPr>
          <w:ilvl w:val="0"/>
          <w:numId w:val="1"/>
        </w:numPr>
        <w:jc w:val="both"/>
      </w:pPr>
      <w:r>
        <w:t xml:space="preserve">Öğrencinin destek eğitim odasından yararlanacağı saatler, haftalık ders saatleri içerisinde yer alır. Planlama teknoloji ve tasarım, müzik, beden eğitimi, rehberlik ve </w:t>
      </w:r>
      <w:r>
        <w:lastRenderedPageBreak/>
        <w:t xml:space="preserve">sosyal etkinlikler gibi dersleri dışında yapıları. Yani beden eğitimi dersinden çocuk akranları arasından alınarak destek eğitim odasında matematik çalışmamalıdır. </w:t>
      </w:r>
    </w:p>
    <w:p w:rsidR="002B4102" w:rsidRDefault="002B4102" w:rsidP="002B4102">
      <w:pPr>
        <w:numPr>
          <w:ilvl w:val="0"/>
          <w:numId w:val="1"/>
        </w:numPr>
        <w:jc w:val="both"/>
      </w:pPr>
      <w:r>
        <w:t>Öğretmenler ve haftalık verecekleri ders saatlerini belirtir tablo eklenerek, ek ders ücret onayı İlçe Milli Eğitim Müdürlüğünden alınır. Destek eğitim odası açma onayının bir örneği ve haftalık ders programı da eklenir.</w:t>
      </w:r>
    </w:p>
    <w:p w:rsidR="002B4102" w:rsidRDefault="002B4102" w:rsidP="002B4102">
      <w:pPr>
        <w:numPr>
          <w:ilvl w:val="0"/>
          <w:numId w:val="1"/>
        </w:numPr>
        <w:jc w:val="both"/>
      </w:pPr>
      <w:r>
        <w:t>Öğrenicinin destek eğitim odasından yararlanacağı saatler; sınıf öğretmeni, destek eğitim verecek öğretmen ve veliye yazılı olarak bildirilir.</w:t>
      </w:r>
    </w:p>
    <w:p w:rsidR="002B4102" w:rsidRDefault="002B4102" w:rsidP="002B4102">
      <w:pPr>
        <w:numPr>
          <w:ilvl w:val="0"/>
          <w:numId w:val="1"/>
        </w:numPr>
        <w:jc w:val="both"/>
      </w:pPr>
      <w:r>
        <w:t xml:space="preserve">Hazırlanan BEP sınıf öğretmeni ile destek eğitim odası öğretmeninin işbirliği içinde uygulanır. </w:t>
      </w:r>
    </w:p>
    <w:p w:rsidR="002B4102" w:rsidRDefault="002B4102" w:rsidP="002B4102">
      <w:pPr>
        <w:numPr>
          <w:ilvl w:val="0"/>
          <w:numId w:val="1"/>
        </w:numPr>
        <w:jc w:val="both"/>
      </w:pPr>
      <w:r>
        <w:t xml:space="preserve">Öğrencinin genel başarı değerlendirilmesinde, destek eğitim odasında yapılan değerlendirme sonuçları da dikkate alınır. </w:t>
      </w:r>
    </w:p>
    <w:p w:rsidR="002B4102" w:rsidRDefault="002B4102" w:rsidP="002B4102">
      <w:pPr>
        <w:numPr>
          <w:ilvl w:val="0"/>
          <w:numId w:val="1"/>
        </w:numPr>
        <w:jc w:val="both"/>
      </w:pPr>
      <w:r>
        <w:t xml:space="preserve">Destek eğitim odasında verilen destek eğitim </w:t>
      </w:r>
      <w:proofErr w:type="gramStart"/>
      <w:r>
        <w:t>hizmetleri  okulun</w:t>
      </w:r>
      <w:proofErr w:type="gramEnd"/>
      <w:r>
        <w:t xml:space="preserve"> veya kurumun ders saatleri içerisinde yapılır.</w:t>
      </w:r>
    </w:p>
    <w:p w:rsidR="002B4102" w:rsidRDefault="002B4102" w:rsidP="002B4102">
      <w:pPr>
        <w:numPr>
          <w:ilvl w:val="0"/>
          <w:numId w:val="1"/>
        </w:numPr>
        <w:jc w:val="both"/>
      </w:pPr>
      <w:r>
        <w:t xml:space="preserve">Destek eğitim odasında okul öncesi eğitim malzemelerinden ve </w:t>
      </w:r>
      <w:proofErr w:type="gramStart"/>
      <w:r>
        <w:t>rehabilitasyon</w:t>
      </w:r>
      <w:proofErr w:type="gramEnd"/>
      <w:r>
        <w:t xml:space="preserve"> merkezlerinde kullanılan araç gereçlerden yararlanılır. Bu materyal ve donanım ihtiyacı yerel </w:t>
      </w:r>
      <w:proofErr w:type="gramStart"/>
      <w:r>
        <w:t>imkanlarla</w:t>
      </w:r>
      <w:proofErr w:type="gramEnd"/>
      <w:r>
        <w:t xml:space="preserve">  (okul aile birliği, belediye, sivil toplum kuruluşu vb.) temin edilir.</w:t>
      </w:r>
    </w:p>
    <w:p w:rsidR="002B4102" w:rsidRDefault="002B4102" w:rsidP="002B4102">
      <w:pPr>
        <w:numPr>
          <w:ilvl w:val="0"/>
          <w:numId w:val="1"/>
        </w:numPr>
        <w:jc w:val="both"/>
      </w:pPr>
      <w:r>
        <w:t>Destek eğitim odası programı işleyişi okul yönetimince izlenir, kontrol edilir.</w:t>
      </w:r>
    </w:p>
    <w:p w:rsidR="002B4102" w:rsidRDefault="002B4102" w:rsidP="002B4102">
      <w:pPr>
        <w:numPr>
          <w:ilvl w:val="0"/>
          <w:numId w:val="1"/>
        </w:numPr>
        <w:jc w:val="both"/>
      </w:pPr>
      <w:r>
        <w:t>Destek eğitim odasında yapılacak çalışmalar ile ilgili planlama her eğitim öğretim yılı başında yapılır. Eğitim öğretim yılı içerisinde de destek eğitim odasından kaynaştırma öğrencilerinin yararlanmasına karar verilebilir.</w:t>
      </w:r>
    </w:p>
    <w:p w:rsidR="002B4102" w:rsidRDefault="002B4102" w:rsidP="002B4102">
      <w:pPr>
        <w:numPr>
          <w:ilvl w:val="0"/>
          <w:numId w:val="1"/>
        </w:numPr>
        <w:jc w:val="both"/>
      </w:pPr>
      <w:r>
        <w:t xml:space="preserve">İhtiyaca göre bir okulda birden fazla destek eğitim odası açılabilir. </w:t>
      </w:r>
    </w:p>
    <w:p w:rsidR="002B4102" w:rsidRDefault="002B4102" w:rsidP="002B4102">
      <w:pPr>
        <w:numPr>
          <w:ilvl w:val="0"/>
          <w:numId w:val="1"/>
        </w:numPr>
        <w:jc w:val="both"/>
      </w:pPr>
      <w:r>
        <w:t xml:space="preserve">Öğrencilerle birebir eğitim uygulaması yapıldığı gibi benzer performans gösteren öğrencilere grup eğitimi de yapılabilir. </w:t>
      </w:r>
    </w:p>
    <w:p w:rsidR="002B4102" w:rsidRDefault="002B4102" w:rsidP="002B4102">
      <w:pPr>
        <w:numPr>
          <w:ilvl w:val="0"/>
          <w:numId w:val="1"/>
        </w:numPr>
        <w:jc w:val="both"/>
      </w:pPr>
      <w:r>
        <w:t xml:space="preserve">BEP birimi kararı doğrultusunda, kaynaştırma öğrencisinin grup içinde birebir çalışmasını gerekli gördüğü derslerde, destek eğitim öğretmeninin ders öğretmeni ile birlikte sınıf ortamına katılması ve kaynaştırma öğrencisinin eğitim öğretimini destekleyici çalışmalar yapması mümkündür. </w:t>
      </w:r>
      <w:proofErr w:type="gramStart"/>
      <w:r>
        <w:t xml:space="preserve">Aynı şekilde atölye ve laboratuar ortamında. </w:t>
      </w:r>
      <w:proofErr w:type="gramEnd"/>
    </w:p>
    <w:p w:rsidR="002B4102" w:rsidRDefault="002B4102" w:rsidP="002B4102">
      <w:pPr>
        <w:numPr>
          <w:ilvl w:val="0"/>
          <w:numId w:val="1"/>
        </w:numPr>
        <w:jc w:val="both"/>
      </w:pPr>
      <w:r>
        <w:t xml:space="preserve">Kaynaştırma öğrencisinin eğitim ihtiyaçlarına göre ortamlar belirlenebilir. Örneğin servis yapma becerisi için mutfak veya yemekhane kullanılabilir. </w:t>
      </w:r>
    </w:p>
    <w:p w:rsidR="002B4102" w:rsidRDefault="002B4102" w:rsidP="002B4102">
      <w:pPr>
        <w:numPr>
          <w:ilvl w:val="0"/>
          <w:numId w:val="1"/>
        </w:numPr>
        <w:jc w:val="both"/>
      </w:pPr>
      <w:r>
        <w:t>Destek eğitim odasında eğitim alan kaynaştırma öğrencilerinden, yeterli seviyeye ulaşanlar Rehberlik ve Araştırma Merkezine gönderilir ve kaynaştırma eğitiminden çıkartılırlar.</w:t>
      </w: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2B4102">
      <w:pPr>
        <w:ind w:left="360"/>
        <w:jc w:val="both"/>
      </w:pPr>
    </w:p>
    <w:p w:rsidR="002B4102" w:rsidRDefault="002B4102" w:rsidP="00D27C8C"/>
    <w:p w:rsidR="002B4102" w:rsidRDefault="002B4102" w:rsidP="002B4102">
      <w:pPr>
        <w:jc w:val="center"/>
      </w:pPr>
      <w:proofErr w:type="gramStart"/>
      <w:r>
        <w:lastRenderedPageBreak/>
        <w:t>..............................................</w:t>
      </w:r>
      <w:proofErr w:type="gramEnd"/>
      <w:r>
        <w:t>OKULU</w:t>
      </w:r>
    </w:p>
    <w:p w:rsidR="002B4102" w:rsidRDefault="002B4102" w:rsidP="002B4102">
      <w:pPr>
        <w:jc w:val="center"/>
      </w:pPr>
    </w:p>
    <w:p w:rsidR="002B4102" w:rsidRDefault="002B4102" w:rsidP="002B4102">
      <w:pPr>
        <w:jc w:val="center"/>
      </w:pPr>
      <w:r>
        <w:t>DESTEK EĞİTİM ODASI ÖĞRETMEN GÖREVLENDİRMESİ</w:t>
      </w:r>
    </w:p>
    <w:p w:rsidR="002B4102" w:rsidRDefault="002B4102" w:rsidP="002B4102">
      <w:pPr>
        <w:jc w:val="center"/>
      </w:pPr>
    </w:p>
    <w:p w:rsidR="002B4102" w:rsidRDefault="002B4102" w:rsidP="002B4102">
      <w:pPr>
        <w:jc w:val="center"/>
      </w:pPr>
    </w:p>
    <w:tbl>
      <w:tblPr>
        <w:tblStyle w:val="TabloKlavuzu"/>
        <w:tblW w:w="0" w:type="auto"/>
        <w:tblLook w:val="01E0"/>
      </w:tblPr>
      <w:tblGrid>
        <w:gridCol w:w="3070"/>
        <w:gridCol w:w="3071"/>
        <w:gridCol w:w="3071"/>
      </w:tblGrid>
      <w:tr w:rsidR="002B4102" w:rsidTr="009C5D1A">
        <w:tc>
          <w:tcPr>
            <w:tcW w:w="3070" w:type="dxa"/>
          </w:tcPr>
          <w:p w:rsidR="002B4102" w:rsidRDefault="002B4102" w:rsidP="009C5D1A">
            <w:pPr>
              <w:spacing w:line="360" w:lineRule="auto"/>
            </w:pPr>
            <w:r>
              <w:t xml:space="preserve">        ÖĞRETMENİN</w:t>
            </w:r>
          </w:p>
          <w:p w:rsidR="002B4102" w:rsidRDefault="002B4102" w:rsidP="009C5D1A">
            <w:pPr>
              <w:spacing w:line="360" w:lineRule="auto"/>
            </w:pPr>
            <w:r>
              <w:t xml:space="preserve">         ADI SOYADI</w:t>
            </w:r>
          </w:p>
        </w:tc>
        <w:tc>
          <w:tcPr>
            <w:tcW w:w="3071" w:type="dxa"/>
          </w:tcPr>
          <w:p w:rsidR="002B4102" w:rsidRDefault="002B4102" w:rsidP="009C5D1A">
            <w:pPr>
              <w:spacing w:line="360" w:lineRule="auto"/>
              <w:jc w:val="center"/>
            </w:pPr>
            <w:r>
              <w:t>BRANŞI</w:t>
            </w:r>
          </w:p>
        </w:tc>
        <w:tc>
          <w:tcPr>
            <w:tcW w:w="3071" w:type="dxa"/>
          </w:tcPr>
          <w:p w:rsidR="002B4102" w:rsidRDefault="002B4102" w:rsidP="009C5D1A">
            <w:pPr>
              <w:spacing w:line="360" w:lineRule="auto"/>
              <w:jc w:val="center"/>
            </w:pPr>
            <w:r>
              <w:t>DERS SAATİ</w:t>
            </w:r>
          </w:p>
        </w:tc>
      </w:tr>
      <w:tr w:rsidR="002B4102" w:rsidTr="009C5D1A">
        <w:tc>
          <w:tcPr>
            <w:tcW w:w="3070"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r>
      <w:tr w:rsidR="002B4102" w:rsidTr="009C5D1A">
        <w:tc>
          <w:tcPr>
            <w:tcW w:w="3070"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r>
      <w:tr w:rsidR="002B4102" w:rsidTr="009C5D1A">
        <w:tc>
          <w:tcPr>
            <w:tcW w:w="3070"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r>
      <w:tr w:rsidR="002B4102" w:rsidTr="009C5D1A">
        <w:tc>
          <w:tcPr>
            <w:tcW w:w="3070"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r>
      <w:tr w:rsidR="002B4102" w:rsidTr="009C5D1A">
        <w:tc>
          <w:tcPr>
            <w:tcW w:w="3070"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c>
          <w:tcPr>
            <w:tcW w:w="3071" w:type="dxa"/>
          </w:tcPr>
          <w:p w:rsidR="002B4102" w:rsidRDefault="002B4102" w:rsidP="009C5D1A">
            <w:pPr>
              <w:spacing w:line="360" w:lineRule="auto"/>
              <w:jc w:val="center"/>
            </w:pPr>
          </w:p>
        </w:tc>
      </w:tr>
    </w:tbl>
    <w:p w:rsidR="002B4102" w:rsidRDefault="002B4102" w:rsidP="002B4102">
      <w:pPr>
        <w:jc w:val="center"/>
      </w:pPr>
    </w:p>
    <w:p w:rsidR="002B4102" w:rsidRDefault="002B4102" w:rsidP="002B4102">
      <w:pPr>
        <w:jc w:val="both"/>
      </w:pPr>
      <w:r>
        <w:t xml:space="preserve">             Destek eğitim odası çalışma programı 09.02.2015 tarihinde başlayacak olup 29.05.2015 tarihinde sona erecektir.</w:t>
      </w: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r>
        <w:t xml:space="preserve">                                                                                                                </w:t>
      </w:r>
      <w:proofErr w:type="gramStart"/>
      <w:r>
        <w:t>.…</w:t>
      </w:r>
      <w:proofErr w:type="gramEnd"/>
      <w:r>
        <w:t>/.…/2015</w:t>
      </w:r>
    </w:p>
    <w:p w:rsidR="002B4102" w:rsidRDefault="002B4102" w:rsidP="002B4102">
      <w:pPr>
        <w:jc w:val="both"/>
      </w:pPr>
      <w:r>
        <w:t xml:space="preserve">                                           </w:t>
      </w:r>
    </w:p>
    <w:p w:rsidR="002B4102" w:rsidRDefault="002B4102" w:rsidP="002B4102">
      <w:pPr>
        <w:jc w:val="both"/>
      </w:pPr>
      <w:r>
        <w:t xml:space="preserve">                                                                                                                Okul Müdürü</w:t>
      </w:r>
    </w:p>
    <w:p w:rsidR="002B4102" w:rsidRDefault="002B4102" w:rsidP="002B4102">
      <w:pPr>
        <w:jc w:val="both"/>
      </w:pPr>
    </w:p>
    <w:p w:rsidR="002B4102" w:rsidRDefault="002B4102" w:rsidP="002B4102">
      <w:pPr>
        <w:jc w:val="both"/>
      </w:pPr>
      <w:r>
        <w:t xml:space="preserve"> </w:t>
      </w:r>
    </w:p>
    <w:p w:rsidR="002B4102" w:rsidRDefault="002B4102" w:rsidP="002B4102">
      <w:pPr>
        <w:jc w:val="both"/>
      </w:pPr>
      <w:r>
        <w:t>Uygun görüşlere arz ederim.</w:t>
      </w:r>
    </w:p>
    <w:p w:rsidR="002B4102" w:rsidRDefault="002B4102" w:rsidP="002B4102">
      <w:pPr>
        <w:jc w:val="both"/>
      </w:pPr>
      <w:r>
        <w:t xml:space="preserve">     </w:t>
      </w:r>
    </w:p>
    <w:p w:rsidR="002B4102" w:rsidRDefault="002B4102" w:rsidP="002B4102">
      <w:pPr>
        <w:jc w:val="both"/>
      </w:pPr>
      <w:r>
        <w:t xml:space="preserve">          </w:t>
      </w:r>
      <w:proofErr w:type="gramStart"/>
      <w:r>
        <w:t>….</w:t>
      </w:r>
      <w:proofErr w:type="gramEnd"/>
      <w:r>
        <w:t>/…./2015</w:t>
      </w:r>
    </w:p>
    <w:p w:rsidR="002B4102" w:rsidRDefault="002B4102" w:rsidP="002B4102">
      <w:pPr>
        <w:jc w:val="both"/>
      </w:pPr>
    </w:p>
    <w:p w:rsidR="002B4102" w:rsidRDefault="002B4102" w:rsidP="002B4102">
      <w:pPr>
        <w:jc w:val="both"/>
      </w:pPr>
      <w:r>
        <w:t>İlçe Milli Eğitim Şube Müdürü</w:t>
      </w: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r>
        <w:t xml:space="preserve">                                                               OLUR</w:t>
      </w:r>
    </w:p>
    <w:p w:rsidR="002B4102" w:rsidRDefault="002B4102" w:rsidP="002B4102">
      <w:pPr>
        <w:jc w:val="both"/>
      </w:pPr>
    </w:p>
    <w:p w:rsidR="002B4102" w:rsidRDefault="002B4102" w:rsidP="002B4102">
      <w:pPr>
        <w:jc w:val="both"/>
      </w:pPr>
      <w:r>
        <w:t xml:space="preserve">                                                           </w:t>
      </w:r>
      <w:proofErr w:type="gramStart"/>
      <w:r>
        <w:t>….</w:t>
      </w:r>
      <w:proofErr w:type="gramEnd"/>
      <w:r>
        <w:t>/…./2015</w:t>
      </w:r>
    </w:p>
    <w:p w:rsidR="002B4102" w:rsidRDefault="002B4102" w:rsidP="002B4102">
      <w:pPr>
        <w:jc w:val="both"/>
      </w:pPr>
    </w:p>
    <w:p w:rsidR="002B4102" w:rsidRDefault="002B4102" w:rsidP="002B4102">
      <w:pPr>
        <w:jc w:val="both"/>
      </w:pPr>
      <w:r>
        <w:t xml:space="preserve">                                                 İlçe Milli Eğitim Müdürü</w:t>
      </w:r>
    </w:p>
    <w:p w:rsidR="002B4102" w:rsidRDefault="002B4102" w:rsidP="002B4102">
      <w:pPr>
        <w:jc w:val="both"/>
      </w:pPr>
    </w:p>
    <w:p w:rsidR="002B4102" w:rsidRDefault="002B4102" w:rsidP="002B4102">
      <w:pPr>
        <w:jc w:val="both"/>
      </w:pPr>
    </w:p>
    <w:p w:rsidR="002B4102" w:rsidRDefault="002B4102" w:rsidP="002B4102">
      <w:pPr>
        <w:ind w:firstLine="708"/>
        <w:jc w:val="both"/>
        <w:rPr>
          <w:i/>
          <w:sz w:val="20"/>
          <w:szCs w:val="20"/>
        </w:rPr>
      </w:pPr>
      <w:r w:rsidRPr="0059208C">
        <w:rPr>
          <w:i/>
          <w:sz w:val="20"/>
          <w:szCs w:val="20"/>
        </w:rPr>
        <w:t>Ek ders onayı için şart olan bu belgede, öğretmenlerin destek eğitim için verecekleri haftalık ders saati belirtilir. Her ay ek ders hesaplanırken bu belgenin aslının bir örneği ek dersle gönderilir.</w:t>
      </w:r>
    </w:p>
    <w:p w:rsidR="002B4102" w:rsidRDefault="002B4102" w:rsidP="002B4102">
      <w:pPr>
        <w:ind w:firstLine="708"/>
        <w:jc w:val="both"/>
        <w:rPr>
          <w:i/>
          <w:sz w:val="20"/>
          <w:szCs w:val="20"/>
        </w:rPr>
      </w:pPr>
    </w:p>
    <w:p w:rsidR="002B4102" w:rsidRDefault="002B4102" w:rsidP="002B4102">
      <w:pPr>
        <w:ind w:firstLine="708"/>
        <w:jc w:val="both"/>
        <w:rPr>
          <w:i/>
          <w:sz w:val="20"/>
          <w:szCs w:val="20"/>
        </w:rPr>
      </w:pPr>
    </w:p>
    <w:p w:rsidR="002B4102" w:rsidRDefault="002B4102" w:rsidP="002B4102">
      <w:pPr>
        <w:ind w:firstLine="708"/>
        <w:jc w:val="both"/>
        <w:rPr>
          <w:i/>
          <w:sz w:val="20"/>
          <w:szCs w:val="20"/>
        </w:rPr>
      </w:pPr>
    </w:p>
    <w:p w:rsidR="002B4102" w:rsidRDefault="002B4102" w:rsidP="002B4102">
      <w:pPr>
        <w:jc w:val="center"/>
      </w:pPr>
    </w:p>
    <w:p w:rsidR="002B4102" w:rsidRDefault="002B4102" w:rsidP="002B4102">
      <w:pPr>
        <w:jc w:val="center"/>
      </w:pPr>
      <w:proofErr w:type="gramStart"/>
      <w:r>
        <w:lastRenderedPageBreak/>
        <w:t>………………………………</w:t>
      </w:r>
      <w:proofErr w:type="gramEnd"/>
      <w:r>
        <w:t xml:space="preserve"> MÜDÜRLÜĞÜNE</w:t>
      </w:r>
    </w:p>
    <w:p w:rsidR="002B4102" w:rsidRDefault="002B4102" w:rsidP="002B4102">
      <w:pPr>
        <w:jc w:val="center"/>
      </w:pPr>
    </w:p>
    <w:p w:rsidR="002B4102" w:rsidRDefault="002B4102" w:rsidP="002B4102">
      <w:pPr>
        <w:jc w:val="center"/>
      </w:pPr>
    </w:p>
    <w:p w:rsidR="002B4102" w:rsidRDefault="002B4102" w:rsidP="002B4102">
      <w:r>
        <w:t xml:space="preserve">   İlgi a)</w:t>
      </w:r>
      <w:proofErr w:type="gramStart"/>
      <w:r>
        <w:t>………………</w:t>
      </w:r>
      <w:proofErr w:type="gramEnd"/>
      <w:r>
        <w:t xml:space="preserve"> tarih ve </w:t>
      </w:r>
      <w:proofErr w:type="gramStart"/>
      <w:r>
        <w:t>……….</w:t>
      </w:r>
      <w:proofErr w:type="gramEnd"/>
      <w:r>
        <w:t>sayılı yazınız</w:t>
      </w:r>
    </w:p>
    <w:p w:rsidR="002B4102" w:rsidRDefault="002B4102" w:rsidP="002B4102"/>
    <w:p w:rsidR="002B4102" w:rsidRDefault="002B4102" w:rsidP="002B4102">
      <w:r>
        <w:t xml:space="preserve">         b) Özel Eğitim Hizmetleri Yönetmeliği</w:t>
      </w:r>
    </w:p>
    <w:p w:rsidR="002B4102" w:rsidRDefault="002B4102" w:rsidP="002B4102">
      <w:pPr>
        <w:jc w:val="center"/>
      </w:pPr>
    </w:p>
    <w:p w:rsidR="002B4102" w:rsidRDefault="002B4102" w:rsidP="002B4102">
      <w:pPr>
        <w:jc w:val="both"/>
      </w:pPr>
      <w:r>
        <w:t xml:space="preserve">          </w:t>
      </w:r>
    </w:p>
    <w:p w:rsidR="002B4102" w:rsidRDefault="002B4102" w:rsidP="002B4102">
      <w:pPr>
        <w:jc w:val="both"/>
      </w:pPr>
      <w:r>
        <w:t xml:space="preserve">            İlgi (a) yazınızla, ilgi (b) yönetmelik esaslarına göre okulunuzda kaynaştırma uygulamaları yoluyla eğitimine devam eden öğrencilerinize “ Destek Eğitim Odası” yoluyla özel eğitimler verileceği ve bu uygulamalarda </w:t>
      </w:r>
      <w:proofErr w:type="gramStart"/>
      <w:r>
        <w:t>branş</w:t>
      </w:r>
      <w:proofErr w:type="gramEnd"/>
      <w:r>
        <w:t xml:space="preserve"> ayrımı olmadan görev almak isteyen öğretmenlere görev verileceği okulunuz öğretmenlerine duyurulmuştur.</w:t>
      </w:r>
    </w:p>
    <w:p w:rsidR="002B4102" w:rsidRDefault="002B4102" w:rsidP="002B4102">
      <w:pPr>
        <w:jc w:val="both"/>
      </w:pPr>
      <w:r>
        <w:t xml:space="preserve"> </w:t>
      </w:r>
    </w:p>
    <w:p w:rsidR="002B4102" w:rsidRDefault="002B4102" w:rsidP="002B4102">
      <w:pPr>
        <w:jc w:val="both"/>
      </w:pPr>
      <w:r>
        <w:t xml:space="preserve">           Söz konusu uygulamalarda </w:t>
      </w:r>
      <w:proofErr w:type="gramStart"/>
      <w:r>
        <w:t>…..</w:t>
      </w:r>
      <w:proofErr w:type="gramEnd"/>
      <w:r>
        <w:t xml:space="preserve"> </w:t>
      </w:r>
      <w:proofErr w:type="gramStart"/>
      <w:r>
        <w:t>saat</w:t>
      </w:r>
      <w:proofErr w:type="gramEnd"/>
      <w:r>
        <w:t xml:space="preserve"> görev almak istiyorum.</w:t>
      </w:r>
    </w:p>
    <w:p w:rsidR="002B4102" w:rsidRDefault="002B4102" w:rsidP="002B4102">
      <w:pPr>
        <w:jc w:val="both"/>
      </w:pPr>
      <w:r>
        <w:t xml:space="preserve">           </w:t>
      </w:r>
    </w:p>
    <w:p w:rsidR="002B4102" w:rsidRDefault="002B4102" w:rsidP="002B4102">
      <w:pPr>
        <w:jc w:val="both"/>
      </w:pPr>
      <w:r>
        <w:t xml:space="preserve">           Gereğini arz ederim.</w:t>
      </w:r>
    </w:p>
    <w:p w:rsidR="002B4102" w:rsidRDefault="002B4102" w:rsidP="002B4102">
      <w:pPr>
        <w:jc w:val="both"/>
      </w:pPr>
    </w:p>
    <w:p w:rsidR="002B4102" w:rsidRDefault="002B4102" w:rsidP="002B4102">
      <w:pPr>
        <w:jc w:val="both"/>
      </w:pPr>
    </w:p>
    <w:p w:rsidR="002B4102" w:rsidRDefault="002B4102" w:rsidP="002B4102">
      <w:pPr>
        <w:jc w:val="both"/>
      </w:pPr>
      <w:r>
        <w:t xml:space="preserve">                                                                                               </w:t>
      </w:r>
    </w:p>
    <w:p w:rsidR="002B4102" w:rsidRDefault="002B4102" w:rsidP="002B4102">
      <w:pPr>
        <w:jc w:val="both"/>
      </w:pPr>
    </w:p>
    <w:p w:rsidR="002B4102" w:rsidRDefault="002B4102" w:rsidP="002B4102">
      <w:pPr>
        <w:jc w:val="both"/>
      </w:pPr>
      <w:r>
        <w:t xml:space="preserve">                                                                                                   </w:t>
      </w:r>
    </w:p>
    <w:p w:rsidR="002B4102" w:rsidRDefault="002B4102" w:rsidP="002B4102">
      <w:pPr>
        <w:jc w:val="both"/>
      </w:pPr>
    </w:p>
    <w:p w:rsidR="002B4102" w:rsidRDefault="002B4102" w:rsidP="002B4102">
      <w:pPr>
        <w:jc w:val="both"/>
      </w:pPr>
      <w:r>
        <w:t xml:space="preserve">                                                                                                      </w:t>
      </w:r>
      <w:proofErr w:type="gramStart"/>
      <w:r>
        <w:t>….</w:t>
      </w:r>
      <w:proofErr w:type="gramEnd"/>
      <w:r>
        <w:t>/…./2015</w:t>
      </w:r>
    </w:p>
    <w:p w:rsidR="002B4102" w:rsidRDefault="002B4102" w:rsidP="002B4102">
      <w:pPr>
        <w:jc w:val="both"/>
      </w:pPr>
      <w:r>
        <w:t xml:space="preserve">                                                                                                           </w:t>
      </w:r>
    </w:p>
    <w:p w:rsidR="002B4102" w:rsidRDefault="002B4102" w:rsidP="002B4102">
      <w:pPr>
        <w:jc w:val="both"/>
      </w:pPr>
      <w:r>
        <w:t xml:space="preserve">                                                                                                            İmza</w:t>
      </w:r>
    </w:p>
    <w:p w:rsidR="002B4102" w:rsidRDefault="002B4102" w:rsidP="002B4102">
      <w:pPr>
        <w:jc w:val="both"/>
      </w:pPr>
    </w:p>
    <w:p w:rsidR="002B4102" w:rsidRDefault="002B4102" w:rsidP="002B4102">
      <w:pPr>
        <w:jc w:val="both"/>
      </w:pPr>
      <w:r>
        <w:t xml:space="preserve">                                                                                                       Adı Soyadı</w:t>
      </w:r>
    </w:p>
    <w:p w:rsidR="002B4102" w:rsidRDefault="002B4102" w:rsidP="002B4102">
      <w:pPr>
        <w:jc w:val="both"/>
      </w:pPr>
    </w:p>
    <w:p w:rsidR="002B4102" w:rsidRDefault="002B4102" w:rsidP="002B4102">
      <w:pPr>
        <w:jc w:val="both"/>
      </w:pPr>
    </w:p>
    <w:p w:rsidR="002B4102" w:rsidRDefault="002B4102" w:rsidP="002B4102">
      <w:pPr>
        <w:jc w:val="both"/>
      </w:pPr>
      <w:r>
        <w:t xml:space="preserve">           Adres:</w:t>
      </w: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2B4102" w:rsidRDefault="002B4102" w:rsidP="002B4102">
      <w:pPr>
        <w:jc w:val="both"/>
      </w:pPr>
    </w:p>
    <w:p w:rsidR="00116D72" w:rsidRDefault="00116D72"/>
    <w:sectPr w:rsidR="00116D72" w:rsidSect="00116D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4965"/>
    <w:multiLevelType w:val="hybridMultilevel"/>
    <w:tmpl w:val="ED405D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102"/>
    <w:rsid w:val="00116D72"/>
    <w:rsid w:val="002B4102"/>
    <w:rsid w:val="00D27C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B410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Bugra Bilgisayar</dc:creator>
  <cp:keywords/>
  <dc:description/>
  <cp:lastModifiedBy>Bugra Bilgisayar</cp:lastModifiedBy>
  <cp:revision>2</cp:revision>
  <dcterms:created xsi:type="dcterms:W3CDTF">2015-01-21T07:07:00Z</dcterms:created>
  <dcterms:modified xsi:type="dcterms:W3CDTF">2015-01-21T07:10:00Z</dcterms:modified>
</cp:coreProperties>
</file>